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ACUERDO INTERNO SGV-</w:t>
      </w:r>
      <w:r w:rsidR="00F97FB2">
        <w:rPr>
          <w:rFonts w:ascii="Altivo Light" w:hAnsi="Altivo Light" w:cs="Arial"/>
          <w:b/>
        </w:rPr>
        <w:t>09</w:t>
      </w:r>
      <w:r w:rsidRPr="00B62344">
        <w:rPr>
          <w:rFonts w:ascii="Altivo Light" w:hAnsi="Altivo Light" w:cs="Arial"/>
          <w:b/>
        </w:rPr>
        <w:t>-2024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 xml:space="preserve">Guatemala, </w:t>
      </w:r>
      <w:r w:rsidR="00F97FB2">
        <w:rPr>
          <w:rFonts w:ascii="Altivo Light" w:hAnsi="Altivo Light" w:cs="Arial"/>
          <w:b/>
        </w:rPr>
        <w:t>12 de septiembre</w:t>
      </w:r>
      <w:r w:rsidRPr="00B62344">
        <w:rPr>
          <w:rFonts w:ascii="Altivo Light" w:hAnsi="Altivo Light" w:cs="Arial"/>
          <w:b/>
        </w:rPr>
        <w:t xml:space="preserve"> de 2024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C7447" w:rsidP="002939CE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LA SECRETARÍA GENERAL DE LA VICEPRESIDENCIA DE LA REPÚBLICA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:rsidR="000C7447" w:rsidRPr="00B62344" w:rsidRDefault="000C7447" w:rsidP="000C7447">
      <w:pPr>
        <w:jc w:val="both"/>
        <w:rPr>
          <w:rFonts w:ascii="Altivo Light" w:hAnsi="Altivo Light"/>
        </w:rPr>
      </w:pPr>
    </w:p>
    <w:p w:rsidR="00322223" w:rsidRDefault="00322223" w:rsidP="00322223">
      <w:pPr>
        <w:spacing w:line="276" w:lineRule="auto"/>
        <w:jc w:val="both"/>
        <w:rPr>
          <w:rFonts w:ascii="Altivo Light" w:hAnsi="Altivo Light"/>
        </w:rPr>
      </w:pPr>
      <w:r w:rsidRPr="006208A6">
        <w:rPr>
          <w:rFonts w:ascii="Altivo Light" w:hAnsi="Altivo Light"/>
        </w:rPr>
        <w:t>Que es imperativo promover acciones integrales en favor de la optimización de los recursos del Estado</w:t>
      </w:r>
      <w:r>
        <w:rPr>
          <w:rFonts w:ascii="Altivo Light" w:hAnsi="Altivo Light"/>
        </w:rPr>
        <w:t xml:space="preserve"> y mejorar la eficiencia de la gestión pública, haciendo uso de </w:t>
      </w:r>
      <w:r w:rsidR="001631C3">
        <w:rPr>
          <w:rFonts w:ascii="Altivo Light" w:hAnsi="Altivo Light"/>
        </w:rPr>
        <w:t xml:space="preserve">herramientas tecnológicas </w:t>
      </w:r>
      <w:r>
        <w:rPr>
          <w:rFonts w:ascii="Altivo Light" w:hAnsi="Altivo Light"/>
        </w:rPr>
        <w:t>que</w:t>
      </w:r>
      <w:r w:rsidR="001631C3">
        <w:rPr>
          <w:rFonts w:ascii="Altivo Light" w:hAnsi="Altivo Light"/>
        </w:rPr>
        <w:t xml:space="preserve">, como resultado de su aplicación práctica, coadyuvan al desarrollo e implementación del Gobierno Electrónico y dan cumplimiento a los </w:t>
      </w:r>
      <w:r w:rsidRPr="006208A6">
        <w:rPr>
          <w:rFonts w:ascii="Altivo Light" w:hAnsi="Altivo Light"/>
        </w:rPr>
        <w:t>principios de celeridad, eficacia y sencillez</w:t>
      </w:r>
      <w:r w:rsidR="001631C3">
        <w:rPr>
          <w:rFonts w:ascii="Altivo Light" w:hAnsi="Altivo Light"/>
        </w:rPr>
        <w:t>.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</w:p>
    <w:p w:rsidR="000C7447" w:rsidRPr="00B62344" w:rsidRDefault="000C7447" w:rsidP="000C7447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/>
        </w:rPr>
      </w:pPr>
    </w:p>
    <w:p w:rsidR="006208A6" w:rsidRDefault="000F1A81" w:rsidP="000C7447">
      <w:pPr>
        <w:spacing w:line="276" w:lineRule="auto"/>
        <w:jc w:val="both"/>
        <w:rPr>
          <w:rFonts w:ascii="Altivo Light" w:hAnsi="Altivo Light"/>
        </w:rPr>
      </w:pPr>
      <w:r w:rsidRPr="001631C3">
        <w:rPr>
          <w:rFonts w:ascii="Altivo Light" w:hAnsi="Altivo Light"/>
        </w:rPr>
        <w:t>Que</w:t>
      </w:r>
      <w:r w:rsidR="006208A6" w:rsidRPr="001631C3">
        <w:rPr>
          <w:rFonts w:ascii="Altivo Light" w:hAnsi="Altivo Light"/>
        </w:rPr>
        <w:t xml:space="preserve"> </w:t>
      </w:r>
      <w:r w:rsidR="00B10A4A" w:rsidRPr="001631C3">
        <w:rPr>
          <w:rFonts w:ascii="Altivo Light" w:hAnsi="Altivo Light"/>
        </w:rPr>
        <w:t>los artículos 23 y 28 del Decreto 5-2021 del Congreso de la República,</w:t>
      </w:r>
      <w:r w:rsidR="006208A6" w:rsidRPr="001631C3">
        <w:rPr>
          <w:rFonts w:ascii="Altivo Light" w:hAnsi="Altivo Light"/>
        </w:rPr>
        <w:t xml:space="preserve"> </w:t>
      </w:r>
      <w:r w:rsidR="006208A6" w:rsidRPr="001631C3">
        <w:rPr>
          <w:rFonts w:ascii="Altivo Light" w:hAnsi="Altivo Light" w:cs="Arial"/>
        </w:rPr>
        <w:t>Ley para la Simplificación de Requisitos y Trámites Administrativos, establece</w:t>
      </w:r>
      <w:r w:rsidR="00B10A4A" w:rsidRPr="001631C3">
        <w:rPr>
          <w:rFonts w:ascii="Altivo Light" w:hAnsi="Altivo Light" w:cs="Arial"/>
        </w:rPr>
        <w:t>n</w:t>
      </w:r>
      <w:r w:rsidR="006208A6" w:rsidRPr="001631C3">
        <w:rPr>
          <w:rFonts w:ascii="Altivo Light" w:hAnsi="Altivo Light" w:cs="Arial"/>
        </w:rPr>
        <w:t xml:space="preserve"> que l</w:t>
      </w:r>
      <w:r w:rsidR="006208A6" w:rsidRPr="001631C3">
        <w:rPr>
          <w:rFonts w:ascii="Altivo Light" w:hAnsi="Altivo Light" w:cs="Arial"/>
          <w:color w:val="000000"/>
        </w:rPr>
        <w:t xml:space="preserve">as dependencias del Organismo Ejecutivo deberán implementar las tecnologías necesarias para la utilización e implementación progresiva de medios electrónicos, que permitan la realización de trámites a distancia </w:t>
      </w:r>
      <w:r w:rsidR="006208A6" w:rsidRPr="001631C3">
        <w:rPr>
          <w:rFonts w:ascii="Altivo Light" w:hAnsi="Altivo Light" w:cs="Arial"/>
          <w:b/>
          <w:color w:val="000000"/>
        </w:rPr>
        <w:t>o la mejora de sus archivos</w:t>
      </w:r>
      <w:r w:rsidR="006208A6" w:rsidRPr="001631C3">
        <w:rPr>
          <w:rFonts w:ascii="Altivo Light" w:hAnsi="Altivo Light" w:cs="Arial"/>
          <w:color w:val="000000"/>
        </w:rPr>
        <w:t>, con las condiciones de seguridad procedentes</w:t>
      </w:r>
      <w:r w:rsidR="00B10A4A" w:rsidRPr="001631C3">
        <w:rPr>
          <w:rFonts w:ascii="Altivo Light" w:hAnsi="Altivo Light" w:cs="Arial"/>
          <w:color w:val="000000"/>
        </w:rPr>
        <w:t xml:space="preserve">, así como que, </w:t>
      </w:r>
      <w:r w:rsidR="00B10A4A" w:rsidRPr="001631C3">
        <w:rPr>
          <w:rFonts w:ascii="Altivo Light" w:hAnsi="Altivo Light"/>
        </w:rPr>
        <w:t>el archivo de los expedientes electrónicos se realizará en bases de datos o archivos electrónicos, con las medidas de seguridad y/o medidas de protección de datos que eviten su pérdida.</w:t>
      </w:r>
    </w:p>
    <w:p w:rsidR="001631C3" w:rsidRDefault="001631C3" w:rsidP="000C7447">
      <w:pPr>
        <w:spacing w:line="276" w:lineRule="auto"/>
        <w:jc w:val="both"/>
        <w:rPr>
          <w:rFonts w:ascii="Altivo Light" w:hAnsi="Altivo Light" w:cs="Arial"/>
          <w:color w:val="000000"/>
        </w:rPr>
      </w:pPr>
    </w:p>
    <w:p w:rsidR="001631C3" w:rsidRPr="00B62344" w:rsidRDefault="001631C3" w:rsidP="001631C3">
      <w:pPr>
        <w:autoSpaceDE w:val="0"/>
        <w:autoSpaceDN w:val="0"/>
        <w:adjustRightInd w:val="0"/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CONSIDERANDO</w:t>
      </w:r>
    </w:p>
    <w:p w:rsidR="001631C3" w:rsidRPr="00B62344" w:rsidRDefault="001631C3" w:rsidP="001631C3">
      <w:pPr>
        <w:spacing w:line="276" w:lineRule="auto"/>
        <w:jc w:val="both"/>
        <w:rPr>
          <w:rFonts w:ascii="Altivo Light" w:hAnsi="Altivo Light"/>
        </w:rPr>
      </w:pPr>
    </w:p>
    <w:p w:rsidR="001631C3" w:rsidRPr="00921E1D" w:rsidRDefault="001631C3" w:rsidP="001631C3">
      <w:pPr>
        <w:spacing w:line="276" w:lineRule="auto"/>
        <w:jc w:val="both"/>
        <w:rPr>
          <w:rFonts w:ascii="Altivo Light" w:hAnsi="Altivo Light"/>
        </w:rPr>
      </w:pPr>
      <w:r w:rsidRPr="00921E1D">
        <w:rPr>
          <w:rFonts w:ascii="Altivo Light" w:hAnsi="Altivo Light"/>
        </w:rPr>
        <w:t>Que el Sistema Informático de Archivo Digital</w:t>
      </w:r>
      <w:r w:rsidR="00693F23">
        <w:rPr>
          <w:rFonts w:ascii="Altivo Light" w:hAnsi="Altivo Light"/>
        </w:rPr>
        <w:t xml:space="preserve"> denominado </w:t>
      </w:r>
      <w:r w:rsidRPr="00921E1D">
        <w:rPr>
          <w:rFonts w:ascii="Altivo Light" w:hAnsi="Altivo Light"/>
        </w:rPr>
        <w:t xml:space="preserve">VICEDOC, es una herramienta tecnológica consistente en una plataforma electrónica que administra </w:t>
      </w:r>
      <w:r w:rsidRPr="00921E1D">
        <w:rPr>
          <w:rFonts w:ascii="Altivo Light" w:hAnsi="Altivo Light" w:cs="Arial"/>
        </w:rPr>
        <w:t>la transición de un resguardo físico tradicional de la documentación institucional hacia un resguardo electrónico de documentos y expedientes</w:t>
      </w:r>
      <w:r w:rsidR="00921E1D" w:rsidRPr="00921E1D">
        <w:rPr>
          <w:rFonts w:ascii="Altivo Light" w:hAnsi="Altivo Light" w:cs="Arial"/>
        </w:rPr>
        <w:t xml:space="preserve"> digitalizados</w:t>
      </w:r>
      <w:r w:rsidRPr="00921E1D">
        <w:rPr>
          <w:rFonts w:ascii="Altivo Light" w:hAnsi="Altivo Light" w:cs="Arial"/>
        </w:rPr>
        <w:t>, contribuyendo adicional y directamente con la iniciativa Cero Papel, la cual cuenta con un sentido ambientalista y de resguardo del planeta y por supuesto con la implementación del Gobierno Electrónico en la Vicepresidencia de la República</w:t>
      </w:r>
      <w:r w:rsidR="00921E1D" w:rsidRPr="00921E1D">
        <w:rPr>
          <w:rFonts w:ascii="Altivo Light" w:hAnsi="Altivo Light" w:cs="Arial"/>
        </w:rPr>
        <w:t>.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 w:cs="Arial"/>
        </w:rPr>
      </w:pPr>
    </w:p>
    <w:p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>POR TANTO</w:t>
      </w:r>
    </w:p>
    <w:p w:rsidR="000C7447" w:rsidRPr="00B62344" w:rsidRDefault="000C7447" w:rsidP="000C7447">
      <w:pPr>
        <w:pStyle w:val="Sinespaciado"/>
        <w:spacing w:line="276" w:lineRule="auto"/>
        <w:rPr>
          <w:rFonts w:ascii="Altivo Light" w:hAnsi="Altivo Light" w:cs="Arial"/>
          <w:sz w:val="24"/>
          <w:szCs w:val="24"/>
        </w:rPr>
      </w:pPr>
    </w:p>
    <w:p w:rsidR="000C7447" w:rsidRPr="00B62344" w:rsidRDefault="000F1A81" w:rsidP="002939CE">
      <w:pPr>
        <w:spacing w:line="276" w:lineRule="auto"/>
        <w:jc w:val="both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</w:rPr>
        <w:t xml:space="preserve">En cumplimiento de mis atribuciones y de lo establecido en </w:t>
      </w:r>
      <w:r w:rsidR="002939CE" w:rsidRPr="00B62344">
        <w:rPr>
          <w:rFonts w:ascii="Altivo Light" w:hAnsi="Altivo Light" w:cs="Arial"/>
        </w:rPr>
        <w:t xml:space="preserve">el </w:t>
      </w:r>
      <w:r w:rsidR="00693F23">
        <w:rPr>
          <w:rFonts w:ascii="Altivo Light" w:hAnsi="Altivo Light" w:cs="Arial"/>
        </w:rPr>
        <w:t>artículo 154 de la Constitución Política de la República de Guatemala</w:t>
      </w:r>
      <w:r w:rsidR="002939CE" w:rsidRPr="00B62344">
        <w:rPr>
          <w:rFonts w:ascii="Altivo Light" w:hAnsi="Altivo Light"/>
        </w:rPr>
        <w:t>.</w:t>
      </w:r>
    </w:p>
    <w:p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lastRenderedPageBreak/>
        <w:t>ACUERDA</w:t>
      </w:r>
    </w:p>
    <w:p w:rsidR="000C7447" w:rsidRPr="00B62344" w:rsidRDefault="000C7447" w:rsidP="000C7447">
      <w:pPr>
        <w:spacing w:line="276" w:lineRule="auto"/>
        <w:rPr>
          <w:rFonts w:ascii="Altivo Light" w:hAnsi="Altivo Light"/>
          <w:b/>
        </w:rPr>
      </w:pPr>
    </w:p>
    <w:p w:rsidR="00693F23" w:rsidRDefault="000C7447" w:rsidP="000F1A81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  <w:b/>
        </w:rPr>
        <w:t xml:space="preserve">Artículo 1. </w:t>
      </w:r>
      <w:r w:rsidR="002939CE" w:rsidRPr="00B62344">
        <w:rPr>
          <w:rFonts w:ascii="Altivo Light" w:hAnsi="Altivo Light"/>
        </w:rPr>
        <w:t>A</w:t>
      </w:r>
      <w:r w:rsidR="00693F23">
        <w:rPr>
          <w:rFonts w:ascii="Altivo Light" w:hAnsi="Altivo Light"/>
        </w:rPr>
        <w:t>probación.</w:t>
      </w:r>
    </w:p>
    <w:p w:rsidR="000C7447" w:rsidRDefault="00693F23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 xml:space="preserve">Aprobar el uso del </w:t>
      </w:r>
      <w:r w:rsidRPr="00921E1D">
        <w:rPr>
          <w:rFonts w:ascii="Altivo Light" w:hAnsi="Altivo Light"/>
        </w:rPr>
        <w:t>Sistema Informático de Archivo Digital</w:t>
      </w:r>
      <w:r>
        <w:rPr>
          <w:rFonts w:ascii="Altivo Light" w:hAnsi="Altivo Light"/>
        </w:rPr>
        <w:t xml:space="preserve"> denominado </w:t>
      </w:r>
      <w:r w:rsidRPr="00921E1D">
        <w:rPr>
          <w:rFonts w:ascii="Altivo Light" w:hAnsi="Altivo Light"/>
        </w:rPr>
        <w:t>VICEDOC</w:t>
      </w:r>
      <w:r>
        <w:rPr>
          <w:rFonts w:ascii="Altivo Light" w:hAnsi="Altivo Light"/>
        </w:rPr>
        <w:t>, para la Vicepresidencia de la República.</w:t>
      </w:r>
    </w:p>
    <w:p w:rsidR="00693F23" w:rsidRDefault="00693F23" w:rsidP="000F1A81">
      <w:pPr>
        <w:spacing w:line="276" w:lineRule="auto"/>
        <w:jc w:val="both"/>
        <w:rPr>
          <w:rFonts w:ascii="Altivo Light" w:hAnsi="Altivo Light"/>
        </w:rPr>
      </w:pPr>
    </w:p>
    <w:p w:rsidR="00693F23" w:rsidRDefault="00693F23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2. Transferencia.</w:t>
      </w:r>
    </w:p>
    <w:p w:rsidR="00693F23" w:rsidRDefault="00693F23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 xml:space="preserve">La Vicepresidencia de la República podrá celebrar convenios de cooperación interinstitucional </w:t>
      </w:r>
      <w:r w:rsidR="00F64043">
        <w:rPr>
          <w:rFonts w:ascii="Altivo Light" w:hAnsi="Altivo Light"/>
        </w:rPr>
        <w:t xml:space="preserve">que </w:t>
      </w:r>
      <w:bookmarkStart w:id="0" w:name="_GoBack"/>
      <w:bookmarkEnd w:id="0"/>
      <w:r>
        <w:rPr>
          <w:rFonts w:ascii="Altivo Light" w:hAnsi="Altivo Light"/>
        </w:rPr>
        <w:t>conlleven la transferencia tecnológica del VICEDOC.</w:t>
      </w:r>
    </w:p>
    <w:p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</w:p>
    <w:p w:rsidR="003068A9" w:rsidRDefault="003068A9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3. Responsabilidad.</w:t>
      </w:r>
    </w:p>
    <w:p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>El Director de Informática de la Vicepresidencia de la República será el responsable de velar por el adecuado funcionamiento del VICEDOC.</w:t>
      </w:r>
    </w:p>
    <w:p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</w:p>
    <w:p w:rsidR="003068A9" w:rsidRDefault="003068A9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4. Manuales de uso.</w:t>
      </w:r>
    </w:p>
    <w:p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>La Dirección de Informática de la Vicepresidencia de la República deberá elaborar el manual o manuales que informen sobre la correcta utilización del VICEDOC.</w:t>
      </w:r>
    </w:p>
    <w:p w:rsidR="003068A9" w:rsidRDefault="003068A9" w:rsidP="000F1A81">
      <w:pPr>
        <w:spacing w:line="276" w:lineRule="auto"/>
        <w:jc w:val="both"/>
        <w:rPr>
          <w:rFonts w:ascii="Altivo Light" w:hAnsi="Altivo Light"/>
        </w:rPr>
      </w:pPr>
    </w:p>
    <w:p w:rsidR="003068A9" w:rsidRDefault="003068A9" w:rsidP="000F1A81">
      <w:pPr>
        <w:spacing w:line="276" w:lineRule="auto"/>
        <w:jc w:val="both"/>
        <w:rPr>
          <w:rFonts w:ascii="Altivo Light" w:hAnsi="Altivo Light"/>
          <w:b/>
        </w:rPr>
      </w:pPr>
      <w:r>
        <w:rPr>
          <w:rFonts w:ascii="Altivo Light" w:hAnsi="Altivo Light"/>
          <w:b/>
        </w:rPr>
        <w:t>Artículo 5. Vigencia.</w:t>
      </w:r>
    </w:p>
    <w:p w:rsidR="003068A9" w:rsidRPr="003068A9" w:rsidRDefault="003068A9" w:rsidP="000F1A81">
      <w:pPr>
        <w:spacing w:line="276" w:lineRule="auto"/>
        <w:jc w:val="both"/>
        <w:rPr>
          <w:rFonts w:ascii="Altivo Light" w:hAnsi="Altivo Light"/>
        </w:rPr>
      </w:pPr>
      <w:r>
        <w:rPr>
          <w:rFonts w:ascii="Altivo Light" w:hAnsi="Altivo Light"/>
        </w:rPr>
        <w:t>El presente acuerdo surte sus efectos inmediatamente, debiendo publicarse en la página oficial de la Vicepresidencia de la República.</w:t>
      </w:r>
    </w:p>
    <w:p w:rsidR="00693F23" w:rsidRPr="00693F23" w:rsidRDefault="00693F23" w:rsidP="000F1A81">
      <w:pPr>
        <w:spacing w:line="276" w:lineRule="auto"/>
        <w:jc w:val="both"/>
        <w:rPr>
          <w:rFonts w:ascii="Altivo Light" w:hAnsi="Altivo Light"/>
        </w:rPr>
      </w:pPr>
    </w:p>
    <w:p w:rsidR="002939CE" w:rsidRPr="00B62344" w:rsidRDefault="002939CE" w:rsidP="000F1A81">
      <w:pPr>
        <w:spacing w:line="276" w:lineRule="auto"/>
        <w:jc w:val="both"/>
        <w:rPr>
          <w:rFonts w:ascii="Altivo Light" w:hAnsi="Altivo Light"/>
        </w:rPr>
      </w:pPr>
    </w:p>
    <w:p w:rsidR="000C7447" w:rsidRPr="00B62344" w:rsidRDefault="000F1A81" w:rsidP="000C7447">
      <w:pPr>
        <w:spacing w:line="276" w:lineRule="auto"/>
        <w:jc w:val="both"/>
        <w:rPr>
          <w:rFonts w:ascii="Altivo Light" w:hAnsi="Altivo Light"/>
        </w:rPr>
      </w:pPr>
      <w:r w:rsidRPr="00B62344">
        <w:rPr>
          <w:rFonts w:ascii="Altivo Light" w:hAnsi="Altivo Light"/>
        </w:rPr>
        <w:t xml:space="preserve"> </w:t>
      </w:r>
    </w:p>
    <w:p w:rsidR="000C7447" w:rsidRPr="00B62344" w:rsidRDefault="000C7447" w:rsidP="000C7447">
      <w:pPr>
        <w:spacing w:line="276" w:lineRule="auto"/>
        <w:jc w:val="both"/>
        <w:rPr>
          <w:rFonts w:ascii="Altivo Light" w:hAnsi="Altivo Light" w:cs="Arial"/>
        </w:rPr>
      </w:pPr>
    </w:p>
    <w:p w:rsidR="000C7447" w:rsidRPr="00B62344" w:rsidRDefault="000C7447" w:rsidP="000C7447">
      <w:pPr>
        <w:spacing w:line="276" w:lineRule="auto"/>
        <w:jc w:val="center"/>
        <w:rPr>
          <w:rFonts w:ascii="Altivo Light" w:hAnsi="Altivo Light" w:cs="Arial"/>
          <w:b/>
        </w:rPr>
      </w:pPr>
      <w:r w:rsidRPr="00B62344">
        <w:rPr>
          <w:rFonts w:ascii="Altivo Light" w:hAnsi="Altivo Light" w:cs="Arial"/>
          <w:b/>
        </w:rPr>
        <w:t xml:space="preserve">COMUNÍQUESE, </w:t>
      </w:r>
    </w:p>
    <w:p w:rsidR="000C7447" w:rsidRPr="006B7ADD" w:rsidRDefault="000C7447" w:rsidP="000C7447">
      <w:pPr>
        <w:spacing w:line="276" w:lineRule="auto"/>
        <w:rPr>
          <w:rFonts w:ascii="Montserrat" w:hAnsi="Montserrat"/>
          <w:sz w:val="22"/>
          <w:szCs w:val="22"/>
        </w:rPr>
      </w:pPr>
    </w:p>
    <w:p w:rsidR="000C7447" w:rsidRPr="00177302" w:rsidRDefault="000C7447" w:rsidP="000C7447">
      <w:pPr>
        <w:rPr>
          <w:rFonts w:ascii="Montserrat" w:hAnsi="Montserrat"/>
          <w:sz w:val="21"/>
          <w:szCs w:val="21"/>
        </w:rPr>
      </w:pPr>
    </w:p>
    <w:p w:rsidR="000C7447" w:rsidRPr="007957EE" w:rsidRDefault="000C7447" w:rsidP="000C7447">
      <w:pPr>
        <w:rPr>
          <w:rFonts w:ascii="Montserrat" w:hAnsi="Montserrat"/>
          <w:sz w:val="21"/>
          <w:szCs w:val="21"/>
        </w:rPr>
      </w:pPr>
    </w:p>
    <w:p w:rsidR="00312D45" w:rsidRPr="00312D45" w:rsidRDefault="00312D45" w:rsidP="00312D45">
      <w:pPr>
        <w:rPr>
          <w:lang w:val="en-US"/>
        </w:rPr>
      </w:pPr>
    </w:p>
    <w:sectPr w:rsidR="00312D45" w:rsidRPr="00312D45" w:rsidSect="000C7447">
      <w:headerReference w:type="default" r:id="rId7"/>
      <w:footerReference w:type="default" r:id="rId8"/>
      <w:pgSz w:w="12242" w:h="18722" w:code="5"/>
      <w:pgMar w:top="1985" w:right="1701" w:bottom="184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6220" w:rsidRDefault="006E6220" w:rsidP="00312D45">
      <w:r>
        <w:separator/>
      </w:r>
    </w:p>
  </w:endnote>
  <w:endnote w:type="continuationSeparator" w:id="0">
    <w:p w:rsidR="006E6220" w:rsidRDefault="006E6220" w:rsidP="0031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ltivo Light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Regular">
    <w:panose1 w:val="020B0000000000000000"/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Piedepgina"/>
    </w:pPr>
    <w:r w:rsidRPr="00312D45">
      <w:rPr>
        <w:noProof/>
      </w:rPr>
      <w:drawing>
        <wp:anchor distT="0" distB="0" distL="114300" distR="114300" simplePos="0" relativeHeight="251662336" behindDoc="0" locked="0" layoutInCell="1" allowOverlap="1" wp14:anchorId="3DDE5A4D" wp14:editId="163B04A8">
          <wp:simplePos x="0" y="0"/>
          <wp:positionH relativeFrom="margin">
            <wp:posOffset>71120</wp:posOffset>
          </wp:positionH>
          <wp:positionV relativeFrom="paragraph">
            <wp:posOffset>43180</wp:posOffset>
          </wp:positionV>
          <wp:extent cx="593090" cy="177800"/>
          <wp:effectExtent l="0" t="0" r="0" b="0"/>
          <wp:wrapNone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redessociales.wm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9" t="28487" r="45728"/>
                  <a:stretch/>
                </pic:blipFill>
                <pic:spPr bwMode="auto">
                  <a:xfrm>
                    <a:off x="0" y="0"/>
                    <a:ext cx="593090" cy="177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12D4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7DF4227" wp14:editId="7AF9CE79">
              <wp:simplePos x="0" y="0"/>
              <wp:positionH relativeFrom="margin">
                <wp:posOffset>2540</wp:posOffset>
              </wp:positionH>
              <wp:positionV relativeFrom="paragraph">
                <wp:posOffset>-284585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312D45" w:rsidRPr="00BD597F" w:rsidRDefault="00312D45" w:rsidP="00312D45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DF4227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22.4pt;width:337.8pt;height:44.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JzHWe3eAAAABwEAAA8AAABkcnMv&#10;ZG93bnJldi54bWxMj8FOwzAQRO9I/IO1SNxah8qEKsSpqkgVEoJDSy/cNrGbRMTrELtt6Nd3OcFx&#10;Z0azb/LV5HpxsmPoPGl4mCcgLNXedNRo2H9sZksQISIZ7D1ZDT82wKq4vckxM/5MW3vaxUZwCYUM&#10;NbQxDpmUoW6twzD3gyX2Dn50GPkcG2lGPHO56+UiSVLpsCP+0OJgy9bWX7uj0/Babt5xWy3c8tKX&#10;L2+H9fC9/3zU+v5uWj+DiHaKf2H4xWd0KJip8kcyQfQaFOc0zJTiAWynTylPq1hXCmSRy//8xRU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Ccx1nt3gAAAAcBAAAPAAAAAAAAAAAAAAAA&#10;AIsEAABkcnMvZG93bnJldi54bWxQSwUGAAAAAAQABADzAAAAlgUAAAAA&#10;" filled="f" stroked="f" strokeweight=".5pt">
              <v:textbox>
                <w:txbxContent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312D45" w:rsidRPr="00BD597F" w:rsidRDefault="00312D45" w:rsidP="00312D45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 wp14:anchorId="3A4E6EB2" wp14:editId="6DF97F0D">
          <wp:simplePos x="0" y="0"/>
          <wp:positionH relativeFrom="margin">
            <wp:posOffset>0</wp:posOffset>
          </wp:positionH>
          <wp:positionV relativeFrom="paragraph">
            <wp:posOffset>-309985</wp:posOffset>
          </wp:positionV>
          <wp:extent cx="5612130" cy="59690"/>
          <wp:effectExtent l="0" t="0" r="7620" b="0"/>
          <wp:wrapNone/>
          <wp:docPr id="49" name="Imagen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6220" w:rsidRDefault="006E6220" w:rsidP="00312D45">
      <w:r>
        <w:separator/>
      </w:r>
    </w:p>
  </w:footnote>
  <w:footnote w:type="continuationSeparator" w:id="0">
    <w:p w:rsidR="006E6220" w:rsidRDefault="006E6220" w:rsidP="0031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2D45" w:rsidRDefault="00312D45">
    <w:pPr>
      <w:pStyle w:val="Encabezado"/>
    </w:pPr>
    <w:r>
      <w:rPr>
        <w:noProof/>
      </w:rPr>
      <w:drawing>
        <wp:inline distT="0" distB="0" distL="0" distR="0" wp14:anchorId="1482E6A7" wp14:editId="7CD752EE">
          <wp:extent cx="2909570" cy="702537"/>
          <wp:effectExtent l="0" t="0" r="5080" b="2540"/>
          <wp:docPr id="47" name="Imagen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1F67F1"/>
    <w:multiLevelType w:val="hybridMultilevel"/>
    <w:tmpl w:val="C4E87CB4"/>
    <w:lvl w:ilvl="0" w:tplc="100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4FD16BE"/>
    <w:multiLevelType w:val="hybridMultilevel"/>
    <w:tmpl w:val="402EA8B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4C"/>
    <w:rsid w:val="0000340F"/>
    <w:rsid w:val="00036052"/>
    <w:rsid w:val="00096C80"/>
    <w:rsid w:val="000C7447"/>
    <w:rsid w:val="000F1A81"/>
    <w:rsid w:val="001264EC"/>
    <w:rsid w:val="001631C3"/>
    <w:rsid w:val="002939CE"/>
    <w:rsid w:val="003068A9"/>
    <w:rsid w:val="00312D45"/>
    <w:rsid w:val="00322223"/>
    <w:rsid w:val="0042629E"/>
    <w:rsid w:val="004C5D7C"/>
    <w:rsid w:val="006208A6"/>
    <w:rsid w:val="00693F23"/>
    <w:rsid w:val="006E6220"/>
    <w:rsid w:val="00771B4C"/>
    <w:rsid w:val="00826960"/>
    <w:rsid w:val="00921E1D"/>
    <w:rsid w:val="009F07CF"/>
    <w:rsid w:val="00AD4241"/>
    <w:rsid w:val="00B10A4A"/>
    <w:rsid w:val="00B62344"/>
    <w:rsid w:val="00B86F0A"/>
    <w:rsid w:val="00DB2367"/>
    <w:rsid w:val="00DD5B03"/>
    <w:rsid w:val="00ED7564"/>
    <w:rsid w:val="00F070A9"/>
    <w:rsid w:val="00F47D86"/>
    <w:rsid w:val="00F64043"/>
    <w:rsid w:val="00F9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087E4"/>
  <w15:chartTrackingRefBased/>
  <w15:docId w15:val="{BCBDA62D-1CC5-4965-B64D-D086A8F0C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447"/>
    <w:pPr>
      <w:spacing w:after="0" w:line="240" w:lineRule="auto"/>
    </w:pPr>
    <w:rPr>
      <w:sz w:val="24"/>
      <w:szCs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2D45"/>
  </w:style>
  <w:style w:type="paragraph" w:styleId="Piedepgina">
    <w:name w:val="footer"/>
    <w:basedOn w:val="Normal"/>
    <w:link w:val="PiedepginaCar"/>
    <w:uiPriority w:val="99"/>
    <w:unhideWhenUsed/>
    <w:rsid w:val="00312D4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2D45"/>
  </w:style>
  <w:style w:type="paragraph" w:styleId="NormalWeb">
    <w:name w:val="Normal (Web)"/>
    <w:basedOn w:val="Normal"/>
    <w:uiPriority w:val="99"/>
    <w:unhideWhenUsed/>
    <w:rsid w:val="00312D4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GT"/>
    </w:rPr>
  </w:style>
  <w:style w:type="paragraph" w:styleId="Sinespaciado">
    <w:name w:val="No Spacing"/>
    <w:uiPriority w:val="1"/>
    <w:qFormat/>
    <w:rsid w:val="000C7447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0C7447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070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070A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631C3"/>
    <w:rPr>
      <w:sz w:val="20"/>
      <w:szCs w:val="20"/>
      <w:lang w:val="es-GT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631C3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631C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Magdiel Veliz</dc:creator>
  <cp:keywords/>
  <dc:description/>
  <cp:lastModifiedBy>Jose Arevalo</cp:lastModifiedBy>
  <cp:revision>4</cp:revision>
  <cp:lastPrinted>2024-10-24T17:29:00Z</cp:lastPrinted>
  <dcterms:created xsi:type="dcterms:W3CDTF">2024-10-23T21:40:00Z</dcterms:created>
  <dcterms:modified xsi:type="dcterms:W3CDTF">2024-10-24T17:29:00Z</dcterms:modified>
</cp:coreProperties>
</file>