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447" w:rsidRPr="00E87E0D" w:rsidRDefault="000C7447" w:rsidP="000C7447">
      <w:pPr>
        <w:autoSpaceDE w:val="0"/>
        <w:autoSpaceDN w:val="0"/>
        <w:adjustRightInd w:val="0"/>
        <w:spacing w:line="276" w:lineRule="auto"/>
        <w:jc w:val="center"/>
        <w:rPr>
          <w:rFonts w:ascii="Altivo Light" w:hAnsi="Altivo Light" w:cs="Arial"/>
          <w:b/>
          <w:sz w:val="22"/>
          <w:szCs w:val="20"/>
        </w:rPr>
      </w:pPr>
      <w:r w:rsidRPr="00E87E0D">
        <w:rPr>
          <w:rFonts w:ascii="Altivo Light" w:hAnsi="Altivo Light" w:cs="Arial"/>
          <w:b/>
          <w:sz w:val="22"/>
          <w:szCs w:val="20"/>
        </w:rPr>
        <w:t>ACUERDO INTERNO SGV-</w:t>
      </w:r>
      <w:r w:rsidR="00862F47" w:rsidRPr="00E87E0D">
        <w:rPr>
          <w:rFonts w:ascii="Altivo Light" w:hAnsi="Altivo Light" w:cs="Arial"/>
          <w:b/>
          <w:sz w:val="22"/>
          <w:szCs w:val="20"/>
        </w:rPr>
        <w:t>1</w:t>
      </w:r>
      <w:r w:rsidR="00E87E0D" w:rsidRPr="00E87E0D">
        <w:rPr>
          <w:rFonts w:ascii="Altivo Light" w:hAnsi="Altivo Light" w:cs="Arial"/>
          <w:b/>
          <w:sz w:val="22"/>
          <w:szCs w:val="20"/>
        </w:rPr>
        <w:t>2</w:t>
      </w:r>
      <w:r w:rsidRPr="00E87E0D">
        <w:rPr>
          <w:rFonts w:ascii="Altivo Light" w:hAnsi="Altivo Light" w:cs="Arial"/>
          <w:b/>
          <w:sz w:val="22"/>
          <w:szCs w:val="20"/>
        </w:rPr>
        <w:t>-2024</w:t>
      </w:r>
    </w:p>
    <w:p w:rsidR="00562D59" w:rsidRPr="00E87E0D" w:rsidRDefault="00562D59" w:rsidP="00562D59">
      <w:pPr>
        <w:autoSpaceDE w:val="0"/>
        <w:autoSpaceDN w:val="0"/>
        <w:adjustRightInd w:val="0"/>
        <w:spacing w:line="276" w:lineRule="auto"/>
        <w:rPr>
          <w:rFonts w:ascii="Altivo Light" w:hAnsi="Altivo Light" w:cs="Arial"/>
          <w:sz w:val="22"/>
          <w:szCs w:val="20"/>
          <w:lang w:val="es-ES"/>
        </w:rPr>
      </w:pPr>
    </w:p>
    <w:p w:rsidR="000C7447" w:rsidRPr="00E87E0D" w:rsidRDefault="000C7447" w:rsidP="00562D59">
      <w:pPr>
        <w:autoSpaceDE w:val="0"/>
        <w:autoSpaceDN w:val="0"/>
        <w:adjustRightInd w:val="0"/>
        <w:spacing w:line="276" w:lineRule="auto"/>
        <w:jc w:val="center"/>
        <w:rPr>
          <w:rFonts w:ascii="Altivo Light" w:hAnsi="Altivo Light" w:cs="Arial"/>
          <w:b/>
          <w:sz w:val="22"/>
          <w:szCs w:val="20"/>
        </w:rPr>
      </w:pPr>
      <w:r w:rsidRPr="00E87E0D">
        <w:rPr>
          <w:rFonts w:ascii="Altivo Light" w:hAnsi="Altivo Light" w:cs="Arial"/>
          <w:b/>
          <w:sz w:val="22"/>
          <w:szCs w:val="20"/>
        </w:rPr>
        <w:t xml:space="preserve">Guatemala, </w:t>
      </w:r>
      <w:r w:rsidR="00E87E0D" w:rsidRPr="00E87E0D">
        <w:rPr>
          <w:rFonts w:ascii="Altivo Light" w:hAnsi="Altivo Light" w:cs="Arial"/>
          <w:b/>
          <w:sz w:val="22"/>
          <w:szCs w:val="20"/>
        </w:rPr>
        <w:t>25</w:t>
      </w:r>
      <w:r w:rsidRPr="00E87E0D">
        <w:rPr>
          <w:rFonts w:ascii="Altivo Light" w:hAnsi="Altivo Light" w:cs="Arial"/>
          <w:b/>
          <w:sz w:val="22"/>
          <w:szCs w:val="20"/>
        </w:rPr>
        <w:t xml:space="preserve"> de </w:t>
      </w:r>
      <w:r w:rsidR="00862F47" w:rsidRPr="00E87E0D">
        <w:rPr>
          <w:rFonts w:ascii="Altivo Light" w:hAnsi="Altivo Light" w:cs="Arial"/>
          <w:b/>
          <w:sz w:val="22"/>
          <w:szCs w:val="20"/>
        </w:rPr>
        <w:t>septiembre</w:t>
      </w:r>
      <w:r w:rsidR="0018762F" w:rsidRPr="00E87E0D">
        <w:rPr>
          <w:rFonts w:ascii="Altivo Light" w:hAnsi="Altivo Light" w:cs="Arial"/>
          <w:b/>
          <w:sz w:val="22"/>
          <w:szCs w:val="20"/>
        </w:rPr>
        <w:t xml:space="preserve"> </w:t>
      </w:r>
      <w:r w:rsidRPr="00E87E0D">
        <w:rPr>
          <w:rFonts w:ascii="Altivo Light" w:hAnsi="Altivo Light" w:cs="Arial"/>
          <w:b/>
          <w:sz w:val="22"/>
          <w:szCs w:val="20"/>
        </w:rPr>
        <w:t>de 2024</w:t>
      </w:r>
    </w:p>
    <w:p w:rsidR="000C7447" w:rsidRPr="00E87E0D" w:rsidRDefault="000C7447" w:rsidP="000C7447">
      <w:pPr>
        <w:pStyle w:val="Sinespaciado"/>
        <w:spacing w:line="276" w:lineRule="auto"/>
        <w:rPr>
          <w:rFonts w:ascii="Altivo Light" w:hAnsi="Altivo Light" w:cs="Arial"/>
          <w:szCs w:val="20"/>
        </w:rPr>
      </w:pPr>
    </w:p>
    <w:p w:rsidR="000C7447" w:rsidRPr="00E87E0D" w:rsidRDefault="000C7447" w:rsidP="00562D59">
      <w:pPr>
        <w:autoSpaceDE w:val="0"/>
        <w:autoSpaceDN w:val="0"/>
        <w:adjustRightInd w:val="0"/>
        <w:spacing w:line="276" w:lineRule="auto"/>
        <w:jc w:val="center"/>
        <w:rPr>
          <w:rFonts w:ascii="Altivo Light" w:hAnsi="Altivo Light" w:cs="Arial"/>
          <w:b/>
          <w:sz w:val="22"/>
          <w:szCs w:val="20"/>
        </w:rPr>
      </w:pPr>
      <w:r w:rsidRPr="00E87E0D">
        <w:rPr>
          <w:rFonts w:ascii="Altivo Light" w:hAnsi="Altivo Light" w:cs="Arial"/>
          <w:b/>
          <w:sz w:val="22"/>
          <w:szCs w:val="20"/>
        </w:rPr>
        <w:t>LA SECRETARÍA GENERAL DE LA VICEPRESIDENCIA DE LA REPÚBLICA</w:t>
      </w:r>
    </w:p>
    <w:p w:rsidR="000C7447" w:rsidRPr="00E87E0D" w:rsidRDefault="000C7447" w:rsidP="000C7447">
      <w:pPr>
        <w:pStyle w:val="Sinespaciado"/>
        <w:spacing w:line="276" w:lineRule="auto"/>
        <w:rPr>
          <w:rFonts w:ascii="Altivo Light" w:hAnsi="Altivo Light" w:cs="Arial"/>
          <w:szCs w:val="20"/>
        </w:rPr>
      </w:pPr>
    </w:p>
    <w:p w:rsidR="000C7447" w:rsidRPr="00E87E0D" w:rsidRDefault="000C7447" w:rsidP="000C7447">
      <w:pPr>
        <w:autoSpaceDE w:val="0"/>
        <w:autoSpaceDN w:val="0"/>
        <w:adjustRightInd w:val="0"/>
        <w:spacing w:line="276" w:lineRule="auto"/>
        <w:jc w:val="center"/>
        <w:rPr>
          <w:rFonts w:ascii="Altivo Light" w:hAnsi="Altivo Light" w:cs="Arial"/>
          <w:b/>
          <w:sz w:val="22"/>
          <w:szCs w:val="20"/>
        </w:rPr>
      </w:pPr>
      <w:r w:rsidRPr="00E87E0D">
        <w:rPr>
          <w:rFonts w:ascii="Altivo Light" w:hAnsi="Altivo Light" w:cs="Arial"/>
          <w:b/>
          <w:sz w:val="22"/>
          <w:szCs w:val="20"/>
        </w:rPr>
        <w:t>CONSIDERANDO</w:t>
      </w:r>
    </w:p>
    <w:p w:rsidR="000C7447" w:rsidRPr="00E87E0D" w:rsidRDefault="000C7447" w:rsidP="000C7447">
      <w:pPr>
        <w:jc w:val="both"/>
        <w:rPr>
          <w:rFonts w:ascii="Altivo Light" w:hAnsi="Altivo Light"/>
          <w:sz w:val="22"/>
          <w:szCs w:val="20"/>
        </w:rPr>
      </w:pPr>
    </w:p>
    <w:p w:rsidR="00E87E0D" w:rsidRPr="00E87E0D" w:rsidRDefault="00E87E0D" w:rsidP="000C7447">
      <w:pPr>
        <w:spacing w:line="276" w:lineRule="auto"/>
        <w:jc w:val="both"/>
        <w:rPr>
          <w:rFonts w:ascii="Altivo Light" w:hAnsi="Altivo Light"/>
          <w:sz w:val="22"/>
          <w:szCs w:val="20"/>
        </w:rPr>
      </w:pPr>
      <w:r w:rsidRPr="00E87E0D">
        <w:rPr>
          <w:rFonts w:ascii="Altivo Light" w:hAnsi="Altivo Light"/>
          <w:sz w:val="22"/>
          <w:szCs w:val="20"/>
        </w:rPr>
        <w:t>Que  de conformidad con el Acuerdo Gubernativo número 260-2013, de fecha 27 de junio de 2013, reformado por el Acuerdo Gubernativo 63-2024 de fecha 23 de abril de 2024, establece la obligación de todos los órganos del Organismo Ejecutivo de implementar dentro de su estructura organizativa, adscrita al Despacho Superior de la Autoridad Máxima, una Unidad de Género como una instancia de asistencia, coordinación y asesoría para la implementación y el seguimiento de políticas públicas vinculadas con los derechos de las mujeres, el empoderamiento, y el desarrollo integral de las mujeres.</w:t>
      </w:r>
    </w:p>
    <w:p w:rsidR="009E74C5" w:rsidRPr="00E87E0D" w:rsidRDefault="009E74C5" w:rsidP="009E74C5">
      <w:pPr>
        <w:autoSpaceDE w:val="0"/>
        <w:autoSpaceDN w:val="0"/>
        <w:adjustRightInd w:val="0"/>
        <w:spacing w:line="276" w:lineRule="auto"/>
        <w:jc w:val="center"/>
        <w:rPr>
          <w:rFonts w:ascii="Altivo Light" w:hAnsi="Altivo Light" w:cs="Arial"/>
          <w:b/>
          <w:sz w:val="22"/>
          <w:szCs w:val="20"/>
        </w:rPr>
      </w:pPr>
      <w:r w:rsidRPr="00E87E0D">
        <w:rPr>
          <w:rFonts w:ascii="Altivo Light" w:hAnsi="Altivo Light" w:cs="Arial"/>
          <w:b/>
          <w:sz w:val="22"/>
          <w:szCs w:val="20"/>
        </w:rPr>
        <w:t>CONSIDERANDO</w:t>
      </w:r>
    </w:p>
    <w:p w:rsidR="009E74C5" w:rsidRPr="00E87E0D" w:rsidRDefault="009E74C5" w:rsidP="000C7447">
      <w:pPr>
        <w:spacing w:line="276" w:lineRule="auto"/>
        <w:jc w:val="both"/>
        <w:rPr>
          <w:rFonts w:ascii="Altivo Light" w:hAnsi="Altivo Light"/>
          <w:sz w:val="22"/>
          <w:szCs w:val="20"/>
        </w:rPr>
      </w:pPr>
    </w:p>
    <w:p w:rsidR="000C7447" w:rsidRPr="00E87E0D" w:rsidRDefault="00E87E0D" w:rsidP="000C7447">
      <w:pPr>
        <w:spacing w:line="276" w:lineRule="auto"/>
        <w:jc w:val="both"/>
        <w:rPr>
          <w:rFonts w:ascii="Altivo Light" w:hAnsi="Altivo Light"/>
          <w:sz w:val="22"/>
          <w:szCs w:val="20"/>
        </w:rPr>
      </w:pPr>
      <w:r w:rsidRPr="00E87E0D">
        <w:rPr>
          <w:rFonts w:ascii="Altivo Light" w:hAnsi="Altivo Light"/>
          <w:sz w:val="22"/>
          <w:szCs w:val="20"/>
        </w:rPr>
        <w:t xml:space="preserve">Lo establecido en la circular conjunta de la Secretaría General de la Presidencia de la República y Secretaría Presidencial de la Mujer, de fecha 23 de mayo de 2024, acerca de los criterios y disposiciones específicas para la implementación administrativa del Acuerdo Gubernativo Número 63-2024 del </w:t>
      </w:r>
      <w:proofErr w:type="gramStart"/>
      <w:r w:rsidRPr="00E87E0D">
        <w:rPr>
          <w:rFonts w:ascii="Altivo Light" w:hAnsi="Altivo Light"/>
          <w:sz w:val="22"/>
          <w:szCs w:val="20"/>
        </w:rPr>
        <w:t>Presidente</w:t>
      </w:r>
      <w:proofErr w:type="gramEnd"/>
      <w:r w:rsidRPr="00E87E0D">
        <w:rPr>
          <w:rFonts w:ascii="Altivo Light" w:hAnsi="Altivo Light"/>
          <w:sz w:val="22"/>
          <w:szCs w:val="20"/>
        </w:rPr>
        <w:t xml:space="preserve"> de la República de fecha 23 de abril de 2024.</w:t>
      </w:r>
    </w:p>
    <w:p w:rsidR="000C7447" w:rsidRPr="00E87E0D" w:rsidRDefault="000C7447" w:rsidP="000C7447">
      <w:pPr>
        <w:spacing w:line="276" w:lineRule="auto"/>
        <w:jc w:val="center"/>
        <w:rPr>
          <w:rFonts w:ascii="Altivo Light" w:hAnsi="Altivo Light" w:cs="Arial"/>
          <w:b/>
          <w:sz w:val="22"/>
          <w:szCs w:val="20"/>
        </w:rPr>
      </w:pPr>
      <w:r w:rsidRPr="00E87E0D">
        <w:rPr>
          <w:rFonts w:ascii="Altivo Light" w:hAnsi="Altivo Light" w:cs="Arial"/>
          <w:b/>
          <w:sz w:val="22"/>
          <w:szCs w:val="20"/>
        </w:rPr>
        <w:t>POR TANTO</w:t>
      </w:r>
    </w:p>
    <w:p w:rsidR="000C7447" w:rsidRPr="00E87E0D" w:rsidRDefault="000C7447" w:rsidP="000C7447">
      <w:pPr>
        <w:pStyle w:val="Sinespaciado"/>
        <w:spacing w:line="276" w:lineRule="auto"/>
        <w:rPr>
          <w:rFonts w:ascii="Altivo Light" w:hAnsi="Altivo Light" w:cs="Arial"/>
          <w:szCs w:val="20"/>
        </w:rPr>
      </w:pPr>
    </w:p>
    <w:p w:rsidR="00562D59" w:rsidRPr="00E87E0D" w:rsidRDefault="00E87E0D" w:rsidP="00E87E0D">
      <w:pPr>
        <w:spacing w:line="276" w:lineRule="auto"/>
        <w:jc w:val="both"/>
        <w:rPr>
          <w:rFonts w:ascii="Altivo Light" w:hAnsi="Altivo Light" w:cs="Arial"/>
          <w:sz w:val="22"/>
          <w:szCs w:val="20"/>
        </w:rPr>
      </w:pPr>
      <w:r w:rsidRPr="00E87E0D">
        <w:rPr>
          <w:rFonts w:ascii="Altivo Light" w:hAnsi="Altivo Light" w:cs="Arial"/>
          <w:sz w:val="22"/>
          <w:szCs w:val="20"/>
        </w:rPr>
        <w:t>En cumplimiento de sus atribuciones y de lo establecido en los artículos 2 y 154 de la Constitución Política de la República de Guatemala;</w:t>
      </w:r>
    </w:p>
    <w:p w:rsidR="00E87E0D" w:rsidRPr="00E87E0D" w:rsidRDefault="00E87E0D" w:rsidP="00E87E0D">
      <w:pPr>
        <w:spacing w:line="276" w:lineRule="auto"/>
        <w:jc w:val="both"/>
        <w:rPr>
          <w:rFonts w:ascii="Altivo Light" w:hAnsi="Altivo Light" w:cs="Arial"/>
          <w:b/>
          <w:sz w:val="22"/>
          <w:szCs w:val="20"/>
        </w:rPr>
      </w:pPr>
    </w:p>
    <w:p w:rsidR="000C7447" w:rsidRPr="00E87E0D" w:rsidRDefault="000C7447" w:rsidP="00562D59">
      <w:pPr>
        <w:spacing w:line="276" w:lineRule="auto"/>
        <w:jc w:val="center"/>
        <w:rPr>
          <w:rFonts w:ascii="Altivo Light" w:hAnsi="Altivo Light" w:cs="Arial"/>
          <w:b/>
          <w:sz w:val="22"/>
          <w:szCs w:val="20"/>
        </w:rPr>
      </w:pPr>
      <w:r w:rsidRPr="00E87E0D">
        <w:rPr>
          <w:rFonts w:ascii="Altivo Light" w:hAnsi="Altivo Light" w:cs="Arial"/>
          <w:b/>
          <w:sz w:val="22"/>
          <w:szCs w:val="20"/>
        </w:rPr>
        <w:t>ACUERDA</w:t>
      </w:r>
    </w:p>
    <w:p w:rsidR="000C7447" w:rsidRPr="00E87E0D" w:rsidRDefault="000C7447" w:rsidP="000C7447">
      <w:pPr>
        <w:spacing w:line="276" w:lineRule="auto"/>
        <w:rPr>
          <w:rFonts w:ascii="Altivo Light" w:hAnsi="Altivo Light"/>
          <w:b/>
          <w:sz w:val="22"/>
          <w:szCs w:val="20"/>
        </w:rPr>
      </w:pPr>
    </w:p>
    <w:p w:rsidR="00E87E0D" w:rsidRPr="00E87E0D" w:rsidRDefault="00E87E0D" w:rsidP="00E87E0D">
      <w:pPr>
        <w:spacing w:line="276" w:lineRule="auto"/>
        <w:jc w:val="both"/>
        <w:rPr>
          <w:rFonts w:ascii="Altivo Light" w:hAnsi="Altivo Light"/>
          <w:b/>
          <w:bCs/>
          <w:sz w:val="22"/>
          <w:szCs w:val="20"/>
        </w:rPr>
      </w:pPr>
    </w:p>
    <w:p w:rsidR="00E87E0D" w:rsidRPr="00E87E0D" w:rsidRDefault="00E87E0D" w:rsidP="00E87E0D">
      <w:pPr>
        <w:spacing w:line="276" w:lineRule="auto"/>
        <w:jc w:val="both"/>
        <w:rPr>
          <w:rFonts w:ascii="Altivo Light" w:hAnsi="Altivo Light"/>
          <w:bCs/>
          <w:sz w:val="22"/>
          <w:szCs w:val="20"/>
        </w:rPr>
      </w:pPr>
      <w:r w:rsidRPr="00E87E0D">
        <w:rPr>
          <w:rFonts w:ascii="Altivo Light" w:hAnsi="Altivo Light"/>
          <w:b/>
          <w:bCs/>
          <w:sz w:val="22"/>
          <w:szCs w:val="20"/>
        </w:rPr>
        <w:t>Artículo 1.</w:t>
      </w:r>
      <w:r w:rsidRPr="00E87E0D">
        <w:rPr>
          <w:rFonts w:ascii="Altivo Light" w:hAnsi="Altivo Light"/>
          <w:bCs/>
          <w:sz w:val="22"/>
          <w:szCs w:val="20"/>
        </w:rPr>
        <w:t xml:space="preserve"> Conformar el Comité Temporal de la Vicepresidencia de la República, para la implementación de la Unidad de Género.</w:t>
      </w:r>
    </w:p>
    <w:p w:rsidR="00E87E0D" w:rsidRPr="00E87E0D" w:rsidRDefault="00E87E0D" w:rsidP="00E87E0D">
      <w:pPr>
        <w:spacing w:line="276" w:lineRule="auto"/>
        <w:jc w:val="both"/>
        <w:rPr>
          <w:rFonts w:ascii="Altivo Light" w:hAnsi="Altivo Light"/>
          <w:bCs/>
          <w:sz w:val="22"/>
          <w:szCs w:val="20"/>
        </w:rPr>
      </w:pPr>
    </w:p>
    <w:p w:rsidR="00E87E0D" w:rsidRPr="00E87E0D" w:rsidRDefault="00E87E0D" w:rsidP="00E87E0D">
      <w:pPr>
        <w:spacing w:line="276" w:lineRule="auto"/>
        <w:jc w:val="both"/>
        <w:rPr>
          <w:rFonts w:ascii="Altivo Light" w:hAnsi="Altivo Light"/>
          <w:bCs/>
          <w:sz w:val="22"/>
          <w:szCs w:val="20"/>
        </w:rPr>
      </w:pPr>
      <w:r w:rsidRPr="00E87E0D">
        <w:rPr>
          <w:rFonts w:ascii="Altivo Light" w:hAnsi="Altivo Light"/>
          <w:b/>
          <w:bCs/>
          <w:sz w:val="22"/>
          <w:szCs w:val="20"/>
        </w:rPr>
        <w:t>Artículo 2.</w:t>
      </w:r>
      <w:r w:rsidRPr="00E87E0D">
        <w:rPr>
          <w:rFonts w:ascii="Altivo Light" w:hAnsi="Altivo Light"/>
          <w:bCs/>
          <w:sz w:val="22"/>
          <w:szCs w:val="20"/>
        </w:rPr>
        <w:t xml:space="preserve"> El Comité Temporal de la Vicepresidencia de la República, para la implementación de la Unidad de Género, estará integrado por los colaboradores siguientes:</w:t>
      </w:r>
    </w:p>
    <w:p w:rsidR="00E87E0D" w:rsidRPr="00E87E0D" w:rsidRDefault="00E87E0D" w:rsidP="00E87E0D">
      <w:pPr>
        <w:spacing w:line="276" w:lineRule="auto"/>
        <w:jc w:val="both"/>
        <w:rPr>
          <w:rFonts w:ascii="Altivo Light" w:hAnsi="Altivo Light"/>
          <w:bCs/>
          <w:sz w:val="22"/>
          <w:szCs w:val="20"/>
        </w:rPr>
      </w:pPr>
    </w:p>
    <w:p w:rsidR="00E87E0D" w:rsidRPr="00E87E0D" w:rsidRDefault="00E87E0D" w:rsidP="00E87E0D">
      <w:pPr>
        <w:pStyle w:val="Prrafodelista"/>
        <w:numPr>
          <w:ilvl w:val="0"/>
          <w:numId w:val="4"/>
        </w:numPr>
        <w:spacing w:line="276" w:lineRule="auto"/>
        <w:jc w:val="both"/>
        <w:rPr>
          <w:rFonts w:ascii="Altivo Light" w:hAnsi="Altivo Light"/>
          <w:bCs/>
          <w:sz w:val="22"/>
          <w:szCs w:val="20"/>
        </w:rPr>
      </w:pPr>
      <w:r w:rsidRPr="00E87E0D">
        <w:rPr>
          <w:rFonts w:ascii="Altivo Light" w:hAnsi="Altivo Light"/>
          <w:b/>
          <w:bCs/>
          <w:sz w:val="22"/>
          <w:szCs w:val="20"/>
        </w:rPr>
        <w:t xml:space="preserve">Lourdes María </w:t>
      </w:r>
      <w:proofErr w:type="spellStart"/>
      <w:r w:rsidRPr="00E87E0D">
        <w:rPr>
          <w:rFonts w:ascii="Altivo Light" w:hAnsi="Altivo Light"/>
          <w:b/>
          <w:bCs/>
          <w:sz w:val="22"/>
          <w:szCs w:val="20"/>
        </w:rPr>
        <w:t>Ixpatá</w:t>
      </w:r>
      <w:proofErr w:type="spellEnd"/>
      <w:r w:rsidRPr="00E87E0D">
        <w:rPr>
          <w:rFonts w:ascii="Altivo Light" w:hAnsi="Altivo Light"/>
          <w:b/>
          <w:bCs/>
          <w:sz w:val="22"/>
          <w:szCs w:val="20"/>
        </w:rPr>
        <w:t xml:space="preserve"> Aj,</w:t>
      </w:r>
      <w:r w:rsidRPr="00E87E0D">
        <w:rPr>
          <w:rFonts w:ascii="Altivo Light" w:hAnsi="Altivo Light"/>
          <w:bCs/>
          <w:sz w:val="22"/>
          <w:szCs w:val="20"/>
        </w:rPr>
        <w:t xml:space="preserve"> Encargada de Presupuesto de la Dirección Financiera.</w:t>
      </w:r>
    </w:p>
    <w:p w:rsidR="00E87E0D" w:rsidRPr="00E87E0D" w:rsidRDefault="00E87E0D" w:rsidP="00E87E0D">
      <w:pPr>
        <w:pStyle w:val="Prrafodelista"/>
        <w:numPr>
          <w:ilvl w:val="0"/>
          <w:numId w:val="4"/>
        </w:numPr>
        <w:spacing w:line="276" w:lineRule="auto"/>
        <w:jc w:val="both"/>
        <w:rPr>
          <w:rFonts w:ascii="Altivo Light" w:hAnsi="Altivo Light"/>
          <w:bCs/>
          <w:sz w:val="22"/>
          <w:szCs w:val="20"/>
        </w:rPr>
      </w:pPr>
      <w:r w:rsidRPr="00E87E0D">
        <w:rPr>
          <w:rFonts w:ascii="Altivo Light" w:hAnsi="Altivo Light"/>
          <w:b/>
          <w:bCs/>
          <w:sz w:val="22"/>
          <w:szCs w:val="20"/>
        </w:rPr>
        <w:t>Filadelfo Del Cid Rodríguez,</w:t>
      </w:r>
      <w:r w:rsidRPr="00E87E0D">
        <w:rPr>
          <w:rFonts w:ascii="Altivo Light" w:hAnsi="Altivo Light"/>
          <w:bCs/>
          <w:sz w:val="22"/>
          <w:szCs w:val="20"/>
        </w:rPr>
        <w:t xml:space="preserve"> Director Financiero de </w:t>
      </w:r>
      <w:proofErr w:type="gramStart"/>
      <w:r w:rsidRPr="00E87E0D">
        <w:rPr>
          <w:rFonts w:ascii="Altivo Light" w:hAnsi="Altivo Light"/>
          <w:bCs/>
          <w:sz w:val="22"/>
          <w:szCs w:val="20"/>
        </w:rPr>
        <w:t>la  Dirección</w:t>
      </w:r>
      <w:proofErr w:type="gramEnd"/>
      <w:r w:rsidRPr="00E87E0D">
        <w:rPr>
          <w:rFonts w:ascii="Altivo Light" w:hAnsi="Altivo Light"/>
          <w:bCs/>
          <w:sz w:val="22"/>
          <w:szCs w:val="20"/>
        </w:rPr>
        <w:t xml:space="preserve"> Financiera.</w:t>
      </w:r>
    </w:p>
    <w:p w:rsidR="00E87E0D" w:rsidRPr="00E87E0D" w:rsidRDefault="00E87E0D" w:rsidP="00E87E0D">
      <w:pPr>
        <w:pStyle w:val="Prrafodelista"/>
        <w:numPr>
          <w:ilvl w:val="0"/>
          <w:numId w:val="4"/>
        </w:numPr>
        <w:spacing w:line="276" w:lineRule="auto"/>
        <w:jc w:val="both"/>
        <w:rPr>
          <w:rFonts w:ascii="Altivo Light" w:hAnsi="Altivo Light"/>
          <w:bCs/>
          <w:sz w:val="22"/>
          <w:szCs w:val="20"/>
        </w:rPr>
      </w:pPr>
      <w:r w:rsidRPr="00E87E0D">
        <w:rPr>
          <w:rFonts w:ascii="Altivo Light" w:hAnsi="Altivo Light"/>
          <w:b/>
          <w:bCs/>
          <w:sz w:val="22"/>
          <w:szCs w:val="20"/>
        </w:rPr>
        <w:t>María De Lourdes Ovalle Cuevas,</w:t>
      </w:r>
      <w:r w:rsidRPr="00E87E0D">
        <w:rPr>
          <w:rFonts w:ascii="Altivo Light" w:hAnsi="Altivo Light"/>
          <w:bCs/>
          <w:sz w:val="22"/>
          <w:szCs w:val="20"/>
        </w:rPr>
        <w:t xml:space="preserve"> Encargada de Capacitaciones de la Dirección de Recursos Humanos. </w:t>
      </w:r>
    </w:p>
    <w:p w:rsidR="00E87E0D" w:rsidRDefault="00E87E0D" w:rsidP="00E87E0D">
      <w:pPr>
        <w:pStyle w:val="Prrafodelista"/>
        <w:numPr>
          <w:ilvl w:val="0"/>
          <w:numId w:val="4"/>
        </w:numPr>
        <w:spacing w:line="276" w:lineRule="auto"/>
        <w:jc w:val="both"/>
        <w:rPr>
          <w:rFonts w:ascii="Altivo Light" w:hAnsi="Altivo Light"/>
          <w:bCs/>
          <w:sz w:val="22"/>
          <w:szCs w:val="20"/>
        </w:rPr>
      </w:pPr>
      <w:r w:rsidRPr="00E87E0D">
        <w:rPr>
          <w:rFonts w:ascii="Altivo Light" w:hAnsi="Altivo Light"/>
          <w:b/>
          <w:bCs/>
          <w:sz w:val="22"/>
          <w:szCs w:val="20"/>
        </w:rPr>
        <w:t>Hilda Elizabeth Pineda García,</w:t>
      </w:r>
      <w:r w:rsidRPr="00E87E0D">
        <w:rPr>
          <w:rFonts w:ascii="Altivo Light" w:hAnsi="Altivo Light"/>
          <w:bCs/>
          <w:sz w:val="22"/>
          <w:szCs w:val="20"/>
        </w:rPr>
        <w:t xml:space="preserve"> Asesora Profesional del Despacho Vicepresidencial.</w:t>
      </w:r>
    </w:p>
    <w:p w:rsidR="00E87E0D" w:rsidRDefault="00E87E0D" w:rsidP="00E87E0D">
      <w:pPr>
        <w:pStyle w:val="Prrafodelista"/>
        <w:spacing w:line="276" w:lineRule="auto"/>
        <w:jc w:val="both"/>
        <w:rPr>
          <w:rFonts w:ascii="Altivo Light" w:hAnsi="Altivo Light"/>
          <w:b/>
          <w:bCs/>
          <w:sz w:val="22"/>
          <w:szCs w:val="20"/>
        </w:rPr>
      </w:pPr>
    </w:p>
    <w:p w:rsidR="00E87E0D" w:rsidRPr="00E87E0D" w:rsidRDefault="00E87E0D" w:rsidP="00E87E0D">
      <w:pPr>
        <w:pStyle w:val="Prrafodelista"/>
        <w:spacing w:line="276" w:lineRule="auto"/>
        <w:jc w:val="both"/>
        <w:rPr>
          <w:rFonts w:ascii="Altivo Light" w:hAnsi="Altivo Light"/>
          <w:bCs/>
          <w:sz w:val="22"/>
          <w:szCs w:val="20"/>
        </w:rPr>
      </w:pPr>
    </w:p>
    <w:p w:rsidR="00E87E0D" w:rsidRPr="00E87E0D" w:rsidRDefault="00E87E0D" w:rsidP="00E87E0D">
      <w:pPr>
        <w:spacing w:line="276" w:lineRule="auto"/>
        <w:jc w:val="both"/>
        <w:rPr>
          <w:rFonts w:ascii="Altivo Light" w:hAnsi="Altivo Light"/>
          <w:bCs/>
          <w:sz w:val="22"/>
          <w:szCs w:val="20"/>
        </w:rPr>
      </w:pPr>
    </w:p>
    <w:p w:rsidR="00E87E0D" w:rsidRPr="00E87E0D" w:rsidRDefault="00E87E0D" w:rsidP="00E87E0D">
      <w:pPr>
        <w:spacing w:line="276" w:lineRule="auto"/>
        <w:jc w:val="both"/>
        <w:rPr>
          <w:rFonts w:ascii="Altivo Light" w:hAnsi="Altivo Light"/>
          <w:bCs/>
          <w:sz w:val="22"/>
          <w:szCs w:val="20"/>
        </w:rPr>
      </w:pPr>
      <w:r w:rsidRPr="00E87E0D">
        <w:rPr>
          <w:rFonts w:ascii="Altivo Light" w:hAnsi="Altivo Light"/>
          <w:b/>
          <w:bCs/>
          <w:sz w:val="22"/>
          <w:szCs w:val="20"/>
        </w:rPr>
        <w:t>Artículo 3.</w:t>
      </w:r>
      <w:r w:rsidRPr="00E87E0D">
        <w:rPr>
          <w:rFonts w:ascii="Altivo Light" w:hAnsi="Altivo Light"/>
          <w:bCs/>
          <w:sz w:val="22"/>
          <w:szCs w:val="20"/>
        </w:rPr>
        <w:t xml:space="preserve"> Las atribuciones específicas del Comité Temporal de la Vicepresidencia de la República serán las siguientes:</w:t>
      </w:r>
    </w:p>
    <w:p w:rsidR="00E87E0D" w:rsidRPr="00E87E0D" w:rsidRDefault="00E87E0D" w:rsidP="00E87E0D">
      <w:pPr>
        <w:pStyle w:val="Prrafodelista"/>
        <w:numPr>
          <w:ilvl w:val="0"/>
          <w:numId w:val="5"/>
        </w:numPr>
        <w:spacing w:line="276" w:lineRule="auto"/>
        <w:jc w:val="both"/>
        <w:rPr>
          <w:rFonts w:ascii="Altivo Light" w:hAnsi="Altivo Light"/>
          <w:bCs/>
          <w:sz w:val="22"/>
          <w:szCs w:val="20"/>
        </w:rPr>
      </w:pPr>
      <w:r w:rsidRPr="00E87E0D">
        <w:rPr>
          <w:rFonts w:ascii="Altivo Light" w:hAnsi="Altivo Light"/>
          <w:bCs/>
          <w:sz w:val="22"/>
          <w:szCs w:val="20"/>
        </w:rPr>
        <w:t>A través de las áreas competentes, establecer los mecanismos legales, técnicos y presupuestarios necesarios para el adecuado funcionamiento de la Unidad de Género.</w:t>
      </w:r>
    </w:p>
    <w:p w:rsidR="00E87E0D" w:rsidRPr="00E87E0D" w:rsidRDefault="00E87E0D" w:rsidP="00E87E0D">
      <w:pPr>
        <w:pStyle w:val="Prrafodelista"/>
        <w:numPr>
          <w:ilvl w:val="0"/>
          <w:numId w:val="5"/>
        </w:numPr>
        <w:spacing w:line="276" w:lineRule="auto"/>
        <w:jc w:val="both"/>
        <w:rPr>
          <w:rFonts w:ascii="Altivo Light" w:hAnsi="Altivo Light"/>
          <w:bCs/>
          <w:sz w:val="22"/>
          <w:szCs w:val="20"/>
        </w:rPr>
      </w:pPr>
      <w:r w:rsidRPr="00E87E0D">
        <w:rPr>
          <w:rFonts w:ascii="Altivo Light" w:hAnsi="Altivo Light"/>
          <w:bCs/>
          <w:sz w:val="22"/>
          <w:szCs w:val="20"/>
        </w:rPr>
        <w:t>Realizar un análisis de la normativa interna, estructura orgánica, manuales administrativos y demás documentación necesaria, a efecto de establecer las modificaciones pertinentes, para garantizar la operatividad y eficacia de la Unidad de Género a implementarse.</w:t>
      </w:r>
    </w:p>
    <w:p w:rsidR="00E87E0D" w:rsidRPr="00E87E0D" w:rsidRDefault="00E87E0D" w:rsidP="00E87E0D">
      <w:pPr>
        <w:pStyle w:val="Prrafodelista"/>
        <w:numPr>
          <w:ilvl w:val="0"/>
          <w:numId w:val="5"/>
        </w:numPr>
        <w:spacing w:line="276" w:lineRule="auto"/>
        <w:jc w:val="both"/>
        <w:rPr>
          <w:rFonts w:ascii="Altivo Light" w:hAnsi="Altivo Light"/>
          <w:bCs/>
          <w:sz w:val="22"/>
          <w:szCs w:val="20"/>
        </w:rPr>
      </w:pPr>
      <w:r w:rsidRPr="00E87E0D">
        <w:rPr>
          <w:rFonts w:ascii="Altivo Light" w:hAnsi="Altivo Light"/>
          <w:bCs/>
          <w:sz w:val="22"/>
          <w:szCs w:val="20"/>
        </w:rPr>
        <w:t>Realizar un informe semestral sobre el estado de implementación de la Unidad de Género, que deberá presentarse a la Secretaría Presidencial de la Mujer.</w:t>
      </w:r>
    </w:p>
    <w:p w:rsidR="00E87E0D" w:rsidRPr="00E87E0D" w:rsidRDefault="00E87E0D" w:rsidP="00E87E0D">
      <w:pPr>
        <w:pStyle w:val="Prrafodelista"/>
        <w:numPr>
          <w:ilvl w:val="0"/>
          <w:numId w:val="5"/>
        </w:numPr>
        <w:spacing w:line="276" w:lineRule="auto"/>
        <w:jc w:val="both"/>
        <w:rPr>
          <w:rFonts w:ascii="Altivo Light" w:hAnsi="Altivo Light"/>
          <w:bCs/>
          <w:sz w:val="22"/>
          <w:szCs w:val="20"/>
        </w:rPr>
      </w:pPr>
      <w:r w:rsidRPr="00E87E0D">
        <w:rPr>
          <w:rFonts w:ascii="Altivo Light" w:hAnsi="Altivo Light"/>
          <w:bCs/>
          <w:sz w:val="22"/>
          <w:szCs w:val="20"/>
        </w:rPr>
        <w:t>Coordinar las reuniones necesarias con la Secretaría Presidencial de la Mujer, quien acompañará el cumplimiento e implementación de la Unidad de la Mujer en la Vicepresidencia de la República.</w:t>
      </w:r>
    </w:p>
    <w:p w:rsidR="00E87E0D" w:rsidRPr="00E87E0D" w:rsidRDefault="00E87E0D" w:rsidP="00E87E0D">
      <w:pPr>
        <w:spacing w:line="276" w:lineRule="auto"/>
        <w:jc w:val="both"/>
        <w:rPr>
          <w:rFonts w:ascii="Altivo Light" w:hAnsi="Altivo Light"/>
          <w:bCs/>
          <w:sz w:val="22"/>
          <w:szCs w:val="20"/>
        </w:rPr>
      </w:pPr>
    </w:p>
    <w:p w:rsidR="00E87E0D" w:rsidRPr="00E87E0D" w:rsidRDefault="00E87E0D" w:rsidP="00E87E0D">
      <w:pPr>
        <w:spacing w:line="276" w:lineRule="auto"/>
        <w:jc w:val="both"/>
        <w:rPr>
          <w:rFonts w:ascii="Altivo Light" w:hAnsi="Altivo Light"/>
          <w:bCs/>
          <w:sz w:val="22"/>
          <w:szCs w:val="20"/>
        </w:rPr>
      </w:pPr>
      <w:r w:rsidRPr="00E87E0D">
        <w:rPr>
          <w:rFonts w:ascii="Altivo Light" w:hAnsi="Altivo Light"/>
          <w:b/>
          <w:bCs/>
          <w:sz w:val="22"/>
          <w:szCs w:val="20"/>
        </w:rPr>
        <w:t>Artículo 4.</w:t>
      </w:r>
      <w:r w:rsidRPr="00E87E0D">
        <w:rPr>
          <w:rFonts w:ascii="Altivo Light" w:hAnsi="Altivo Light"/>
          <w:bCs/>
          <w:sz w:val="22"/>
          <w:szCs w:val="20"/>
        </w:rPr>
        <w:t xml:space="preserve"> El presente Acuerdo Interno entra en vigencia inmediatamente, debiendo publicarse en la página oficial de la Vicepresidencia de la República.</w:t>
      </w:r>
    </w:p>
    <w:p w:rsidR="00E87E0D" w:rsidRPr="00E87E0D" w:rsidRDefault="00E87E0D" w:rsidP="00E87E0D">
      <w:pPr>
        <w:spacing w:line="276" w:lineRule="auto"/>
        <w:jc w:val="both"/>
        <w:rPr>
          <w:rFonts w:ascii="Altivo Light" w:hAnsi="Altivo Light"/>
          <w:bCs/>
          <w:sz w:val="22"/>
          <w:szCs w:val="20"/>
        </w:rPr>
      </w:pPr>
    </w:p>
    <w:p w:rsidR="00E87E0D" w:rsidRPr="00E87E0D" w:rsidRDefault="00E87E0D" w:rsidP="00E87E0D">
      <w:pPr>
        <w:spacing w:line="276" w:lineRule="auto"/>
        <w:jc w:val="both"/>
        <w:rPr>
          <w:rFonts w:ascii="Altivo Light" w:hAnsi="Altivo Light"/>
          <w:bCs/>
          <w:sz w:val="22"/>
          <w:szCs w:val="20"/>
        </w:rPr>
      </w:pPr>
      <w:r w:rsidRPr="00E87E0D">
        <w:rPr>
          <w:rFonts w:ascii="Altivo Light" w:hAnsi="Altivo Light"/>
          <w:bCs/>
          <w:sz w:val="22"/>
          <w:szCs w:val="20"/>
        </w:rPr>
        <w:t xml:space="preserve">COMUNÍQUESE, </w:t>
      </w:r>
    </w:p>
    <w:p w:rsidR="000C7447" w:rsidRPr="00E87E0D" w:rsidRDefault="000C7447" w:rsidP="000C7447">
      <w:pPr>
        <w:spacing w:line="276" w:lineRule="auto"/>
        <w:jc w:val="both"/>
        <w:rPr>
          <w:rFonts w:ascii="Altivo Light" w:hAnsi="Altivo Light" w:cs="Arial"/>
          <w:sz w:val="22"/>
          <w:szCs w:val="22"/>
        </w:rPr>
      </w:pPr>
    </w:p>
    <w:p w:rsidR="00312D45" w:rsidRPr="00E87E0D" w:rsidRDefault="000C7447" w:rsidP="004B360E">
      <w:pPr>
        <w:spacing w:line="276" w:lineRule="auto"/>
        <w:jc w:val="center"/>
        <w:rPr>
          <w:lang w:val="en-US"/>
        </w:rPr>
      </w:pPr>
      <w:r w:rsidRPr="00E87E0D">
        <w:rPr>
          <w:rFonts w:ascii="Altivo Light" w:hAnsi="Altivo Light" w:cs="Arial"/>
          <w:b/>
          <w:sz w:val="22"/>
          <w:szCs w:val="22"/>
        </w:rPr>
        <w:t xml:space="preserve">COMUNÍQUESE, </w:t>
      </w:r>
      <w:bookmarkStart w:id="0" w:name="_GoBack"/>
      <w:bookmarkEnd w:id="0"/>
    </w:p>
    <w:sectPr w:rsidR="00312D45" w:rsidRPr="00E87E0D" w:rsidSect="000C7447">
      <w:headerReference w:type="default" r:id="rId7"/>
      <w:footerReference w:type="default" r:id="rId8"/>
      <w:pgSz w:w="12242" w:h="18722" w:code="5"/>
      <w:pgMar w:top="1985" w:right="1701"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2B" w:rsidRDefault="009F452B" w:rsidP="00312D45">
      <w:r>
        <w:separator/>
      </w:r>
    </w:p>
  </w:endnote>
  <w:endnote w:type="continuationSeparator" w:id="0">
    <w:p w:rsidR="009F452B" w:rsidRDefault="009F452B"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altName w:val="Calibri"/>
    <w:panose1 w:val="020B0000000000000000"/>
    <w:charset w:val="00"/>
    <w:family w:val="swiss"/>
    <w:notTrueType/>
    <w:pitch w:val="variable"/>
    <w:sig w:usb0="A00000EF" w:usb1="5000205B" w:usb2="00000000" w:usb3="00000000" w:csb0="0000009B" w:csb1="00000000"/>
  </w:font>
  <w:font w:name="Altivo Regular">
    <w:altName w:val="Calibri"/>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45" w:rsidRDefault="00312D45">
    <w:pPr>
      <w:pStyle w:val="Piedepgina"/>
    </w:pPr>
    <w:r w:rsidRPr="00312D45">
      <w:rPr>
        <w:noProof/>
      </w:rPr>
      <w:drawing>
        <wp:anchor distT="0" distB="0" distL="114300" distR="114300" simplePos="0" relativeHeight="251662336" behindDoc="0" locked="0" layoutInCell="1" allowOverlap="1" wp14:anchorId="3DDE5A4D" wp14:editId="163B04A8">
          <wp:simplePos x="0" y="0"/>
          <wp:positionH relativeFrom="margin">
            <wp:posOffset>71120</wp:posOffset>
          </wp:positionH>
          <wp:positionV relativeFrom="paragraph">
            <wp:posOffset>43180</wp:posOffset>
          </wp:positionV>
          <wp:extent cx="593090" cy="1778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D45">
      <w:rPr>
        <w:noProof/>
      </w:rPr>
      <mc:AlternateContent>
        <mc:Choice Requires="wps">
          <w:drawing>
            <wp:anchor distT="0" distB="0" distL="114300" distR="114300" simplePos="0" relativeHeight="251661312" behindDoc="0" locked="0" layoutInCell="1" allowOverlap="1" wp14:anchorId="67DF4227" wp14:editId="7AF9CE79">
              <wp:simplePos x="0" y="0"/>
              <wp:positionH relativeFrom="margin">
                <wp:posOffset>2540</wp:posOffset>
              </wp:positionH>
              <wp:positionV relativeFrom="paragraph">
                <wp:posOffset>-284585</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F4227" id="_x0000_t202" coordsize="21600,21600" o:spt="202" path="m,l,21600r21600,l21600,xe">
              <v:stroke joinstyle="miter"/>
              <v:path gradientshapeok="t" o:connecttype="rect"/>
            </v:shapetype>
            <v:shape id="Cuadro de texto 3" o:spid="_x0000_s1026" type="#_x0000_t202" style="position:absolute;margin-left:.2pt;margin-top:-22.4pt;width:337.8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" filled="f" stroked="f" strokeweight=".5pt">
              <v:textbo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Pr>
        <w:noProof/>
      </w:rPr>
      <w:drawing>
        <wp:anchor distT="0" distB="0" distL="114300" distR="114300" simplePos="0" relativeHeight="251659264" behindDoc="0" locked="0" layoutInCell="1" allowOverlap="1" wp14:anchorId="3A4E6EB2" wp14:editId="6DF97F0D">
          <wp:simplePos x="0" y="0"/>
          <wp:positionH relativeFrom="margin">
            <wp:posOffset>0</wp:posOffset>
          </wp:positionH>
          <wp:positionV relativeFrom="paragraph">
            <wp:posOffset>-309985</wp:posOffset>
          </wp:positionV>
          <wp:extent cx="5612130" cy="59690"/>
          <wp:effectExtent l="0" t="0" r="762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2B" w:rsidRDefault="009F452B" w:rsidP="00312D45">
      <w:r>
        <w:separator/>
      </w:r>
    </w:p>
  </w:footnote>
  <w:footnote w:type="continuationSeparator" w:id="0">
    <w:p w:rsidR="009F452B" w:rsidRDefault="009F452B"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45" w:rsidRDefault="00312D45">
    <w:pPr>
      <w:pStyle w:val="Encabezado"/>
    </w:pPr>
    <w:r>
      <w:rPr>
        <w:noProof/>
      </w:rPr>
      <w:drawing>
        <wp:inline distT="0" distB="0" distL="0" distR="0" wp14:anchorId="1482E6A7" wp14:editId="7CD752EE">
          <wp:extent cx="2909570" cy="702537"/>
          <wp:effectExtent l="0" t="0" r="508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F67F1"/>
    <w:multiLevelType w:val="hybridMultilevel"/>
    <w:tmpl w:val="C4E87CB4"/>
    <w:lvl w:ilvl="0" w:tplc="100A0001">
      <w:start w:val="1"/>
      <w:numFmt w:val="bullet"/>
      <w:lvlText w:val=""/>
      <w:lvlJc w:val="left"/>
      <w:pPr>
        <w:ind w:left="1776" w:hanging="360"/>
      </w:pPr>
      <w:rPr>
        <w:rFonts w:ascii="Symbol" w:hAnsi="Symbol"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1" w15:restartNumberingAfterBreak="0">
    <w:nsid w:val="1CBC1E3D"/>
    <w:multiLevelType w:val="hybridMultilevel"/>
    <w:tmpl w:val="798C91F0"/>
    <w:lvl w:ilvl="0" w:tplc="100A000F">
      <w:start w:val="8"/>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389601F4"/>
    <w:multiLevelType w:val="multilevel"/>
    <w:tmpl w:val="F1EEF5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7470BD3"/>
    <w:multiLevelType w:val="hybridMultilevel"/>
    <w:tmpl w:val="9E966BD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60EE63FC"/>
    <w:multiLevelType w:val="hybridMultilevel"/>
    <w:tmpl w:val="FC329C22"/>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4C"/>
    <w:rsid w:val="000920A9"/>
    <w:rsid w:val="00096C80"/>
    <w:rsid w:val="000C7447"/>
    <w:rsid w:val="000F1A81"/>
    <w:rsid w:val="001264EC"/>
    <w:rsid w:val="00154656"/>
    <w:rsid w:val="0018762F"/>
    <w:rsid w:val="0023142F"/>
    <w:rsid w:val="002639BC"/>
    <w:rsid w:val="00312D45"/>
    <w:rsid w:val="00426FBF"/>
    <w:rsid w:val="004B360E"/>
    <w:rsid w:val="004C5D7C"/>
    <w:rsid w:val="005279F3"/>
    <w:rsid w:val="00562D59"/>
    <w:rsid w:val="00771B4C"/>
    <w:rsid w:val="00773D30"/>
    <w:rsid w:val="007A512E"/>
    <w:rsid w:val="00826960"/>
    <w:rsid w:val="00862F47"/>
    <w:rsid w:val="008F20C4"/>
    <w:rsid w:val="009426D9"/>
    <w:rsid w:val="00974E73"/>
    <w:rsid w:val="009E74C5"/>
    <w:rsid w:val="009F452B"/>
    <w:rsid w:val="00A94DFD"/>
    <w:rsid w:val="00B235D4"/>
    <w:rsid w:val="00B336A7"/>
    <w:rsid w:val="00B86F0A"/>
    <w:rsid w:val="00BB3269"/>
    <w:rsid w:val="00CC29D4"/>
    <w:rsid w:val="00CE090B"/>
    <w:rsid w:val="00DB2367"/>
    <w:rsid w:val="00DB3A00"/>
    <w:rsid w:val="00DD5B03"/>
    <w:rsid w:val="00E87E0D"/>
    <w:rsid w:val="00ED756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A9E0"/>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74C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0C7447"/>
    <w:pPr>
      <w:spacing w:after="0" w:line="240" w:lineRule="auto"/>
    </w:pPr>
    <w:rPr>
      <w:lang w:val="es-ES"/>
    </w:rPr>
  </w:style>
  <w:style w:type="paragraph" w:styleId="Prrafodelista">
    <w:name w:val="List Paragraph"/>
    <w:basedOn w:val="Normal"/>
    <w:uiPriority w:val="34"/>
    <w:qFormat/>
    <w:rsid w:val="000C7447"/>
    <w:pPr>
      <w:ind w:left="720"/>
      <w:contextualSpacing/>
    </w:pPr>
  </w:style>
  <w:style w:type="paragraph" w:customStyle="1" w:styleId="Default">
    <w:name w:val="Default"/>
    <w:rsid w:val="0023142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2519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Lyceth Sandoval Mejía</cp:lastModifiedBy>
  <cp:revision>3</cp:revision>
  <cp:lastPrinted>2024-09-25T20:56:00Z</cp:lastPrinted>
  <dcterms:created xsi:type="dcterms:W3CDTF">2024-09-25T20:52:00Z</dcterms:created>
  <dcterms:modified xsi:type="dcterms:W3CDTF">2024-09-25T20:58:00Z</dcterms:modified>
</cp:coreProperties>
</file>